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44FBBA" w14:textId="64026426" w:rsidR="000D4292" w:rsidRDefault="000D4292" w:rsidP="000D42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B10EAA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10EAA">
        <w:rPr>
          <w:b/>
          <w:i/>
          <w:noProof/>
          <w:sz w:val="28"/>
        </w:rPr>
        <w:t>2</w:t>
      </w:r>
      <w:r w:rsidR="00007C6A">
        <w:rPr>
          <w:b/>
          <w:i/>
          <w:noProof/>
          <w:sz w:val="28"/>
        </w:rPr>
        <w:t>0238</w:t>
      </w:r>
      <w:bookmarkStart w:id="0" w:name="_GoBack"/>
      <w:bookmarkEnd w:id="0"/>
    </w:p>
    <w:p w14:paraId="1F79B636" w14:textId="621B16E4" w:rsidR="000D4292" w:rsidRDefault="00B10EAA" w:rsidP="000D42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 w:rsidR="000D4292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5</w:t>
      </w:r>
      <w:r w:rsidR="000D42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0D429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0D4292">
        <w:rPr>
          <w:b/>
          <w:noProof/>
          <w:sz w:val="24"/>
        </w:rPr>
        <w:tab/>
      </w:r>
      <w:r w:rsidR="000D4292">
        <w:rPr>
          <w:b/>
          <w:noProof/>
          <w:sz w:val="24"/>
        </w:rPr>
        <w:tab/>
      </w:r>
      <w:r w:rsidR="000D4292">
        <w:rPr>
          <w:b/>
          <w:noProof/>
          <w:sz w:val="24"/>
        </w:rPr>
        <w:tab/>
      </w:r>
      <w:r w:rsidR="000D4292">
        <w:rPr>
          <w:b/>
          <w:noProof/>
          <w:sz w:val="24"/>
        </w:rPr>
        <w:tab/>
      </w:r>
      <w:r w:rsidR="000D4292">
        <w:rPr>
          <w:b/>
          <w:noProof/>
          <w:sz w:val="24"/>
        </w:rPr>
        <w:tab/>
      </w:r>
      <w:r w:rsidR="000D4292">
        <w:rPr>
          <w:b/>
          <w:noProof/>
          <w:sz w:val="24"/>
        </w:rPr>
        <w:tab/>
      </w:r>
      <w:r w:rsidR="000D4292">
        <w:rPr>
          <w:b/>
          <w:noProof/>
          <w:sz w:val="24"/>
        </w:rPr>
        <w:tab/>
      </w:r>
      <w:r w:rsidR="000D4292">
        <w:rPr>
          <w:b/>
          <w:noProof/>
          <w:sz w:val="24"/>
        </w:rPr>
        <w:tab/>
      </w:r>
      <w:r w:rsidR="000D4292">
        <w:rPr>
          <w:b/>
          <w:noProof/>
          <w:sz w:val="24"/>
        </w:rPr>
        <w:tab/>
      </w:r>
      <w:r w:rsidR="000D4292">
        <w:rPr>
          <w:b/>
          <w:noProof/>
          <w:sz w:val="24"/>
        </w:rPr>
        <w:tab/>
      </w:r>
      <w:r w:rsidR="000D4292">
        <w:rPr>
          <w:b/>
          <w:noProof/>
          <w:sz w:val="24"/>
        </w:rPr>
        <w:tab/>
      </w:r>
      <w:r w:rsidR="000D4292">
        <w:rPr>
          <w:noProof/>
        </w:rPr>
        <w:t>Revision of S3-2</w:t>
      </w:r>
      <w:r>
        <w:rPr>
          <w:noProof/>
        </w:rPr>
        <w:t>2</w:t>
      </w:r>
      <w:r w:rsidR="000D4292">
        <w:rPr>
          <w:noProof/>
        </w:rPr>
        <w:t>xxxx</w:t>
      </w:r>
    </w:p>
    <w:p w14:paraId="2DBE45F9" w14:textId="77777777" w:rsidR="0010401F" w:rsidRPr="000D4292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78F3E24" w14:textId="1AB8004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34367">
        <w:rPr>
          <w:rFonts w:ascii="Arial" w:hAnsi="Arial"/>
          <w:b/>
          <w:lang w:val="en-US"/>
        </w:rPr>
        <w:t>Huawei, HiSilicon</w:t>
      </w:r>
    </w:p>
    <w:p w14:paraId="22254057" w14:textId="7366E82B" w:rsidR="00B02F1F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57E5">
        <w:rPr>
          <w:rFonts w:ascii="Arial" w:hAnsi="Arial" w:cs="Arial"/>
          <w:b/>
        </w:rPr>
        <w:t xml:space="preserve">Discussion on </w:t>
      </w:r>
      <w:r w:rsidR="00334367">
        <w:rPr>
          <w:rFonts w:ascii="Arial" w:hAnsi="Arial" w:cs="Arial"/>
          <w:b/>
        </w:rPr>
        <w:t>UE capabilities indication in UPU</w:t>
      </w:r>
      <w:r w:rsidR="00B02F1F" w:rsidRPr="00B02F1F">
        <w:rPr>
          <w:rFonts w:ascii="Arial" w:hAnsi="Arial" w:cs="Arial"/>
          <w:b/>
        </w:rPr>
        <w:t xml:space="preserve"> </w:t>
      </w:r>
    </w:p>
    <w:p w14:paraId="0C38EF65" w14:textId="0EE5D4E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3857E5">
        <w:rPr>
          <w:rFonts w:ascii="Arial" w:hAnsi="Arial"/>
          <w:b/>
          <w:lang w:eastAsia="zh-CN"/>
        </w:rPr>
        <w:t>Endorsement</w:t>
      </w:r>
    </w:p>
    <w:p w14:paraId="7F44ABC9" w14:textId="5E997A9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34367">
        <w:rPr>
          <w:rFonts w:ascii="Arial" w:hAnsi="Arial"/>
          <w:b/>
        </w:rPr>
        <w:t>5.12</w:t>
      </w:r>
    </w:p>
    <w:p w14:paraId="087F43C5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155798E3" w14:textId="08CDE91C" w:rsidR="00C022E3" w:rsidRDefault="00385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Endorse the recommendation </w:t>
      </w:r>
      <w:r w:rsidR="00B02F1F">
        <w:rPr>
          <w:b/>
          <w:i/>
        </w:rPr>
        <w:t xml:space="preserve">on </w:t>
      </w:r>
      <w:r w:rsidR="00334367">
        <w:rPr>
          <w:b/>
          <w:i/>
        </w:rPr>
        <w:t>UE capabilities indication in UPU</w:t>
      </w:r>
    </w:p>
    <w:p w14:paraId="5C90F868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BA99BBD" w14:textId="13921B9D" w:rsidR="00C022E3" w:rsidRDefault="00B10EAA" w:rsidP="001E3F52">
      <w:pPr>
        <w:pStyle w:val="Reference"/>
        <w:ind w:left="0" w:firstLine="0"/>
        <w:rPr>
          <w:lang w:val="fr-FR" w:eastAsia="zh-CN"/>
        </w:rPr>
      </w:pPr>
      <w:r>
        <w:rPr>
          <w:rFonts w:hint="eastAsia"/>
          <w:lang w:val="fr-FR" w:eastAsia="zh-CN"/>
        </w:rPr>
        <w:t>S</w:t>
      </w:r>
      <w:r>
        <w:rPr>
          <w:lang w:val="fr-FR" w:eastAsia="zh-CN"/>
        </w:rPr>
        <w:t>3-214447</w:t>
      </w:r>
    </w:p>
    <w:p w14:paraId="673A1F9D" w14:textId="199CE73B" w:rsidR="00B10EAA" w:rsidRPr="003857E5" w:rsidRDefault="00B10EAA" w:rsidP="001E3F52">
      <w:pPr>
        <w:pStyle w:val="Reference"/>
        <w:ind w:left="0" w:firstLine="0"/>
        <w:rPr>
          <w:lang w:val="fr-FR" w:eastAsia="zh-CN"/>
        </w:rPr>
      </w:pPr>
      <w:r>
        <w:rPr>
          <w:lang w:val="fr-FR" w:eastAsia="zh-CN"/>
        </w:rPr>
        <w:t>C1-220811</w:t>
      </w:r>
    </w:p>
    <w:p w14:paraId="64C89A38" w14:textId="77777777" w:rsidR="00C022E3" w:rsidRDefault="00C022E3">
      <w:pPr>
        <w:pStyle w:val="1"/>
      </w:pPr>
      <w:r>
        <w:t>3</w:t>
      </w:r>
      <w:r>
        <w:tab/>
        <w:t>Rationale</w:t>
      </w:r>
    </w:p>
    <w:p w14:paraId="199592BD" w14:textId="6E055257" w:rsidR="00A21123" w:rsidRDefault="00093DA0" w:rsidP="00A21123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</w:t>
      </w:r>
      <w:r w:rsidR="009F317A">
        <w:rPr>
          <w:lang w:eastAsia="zh-CN"/>
        </w:rPr>
        <w:t xml:space="preserve">LS </w:t>
      </w:r>
      <w:r w:rsidRPr="008957C3">
        <w:rPr>
          <w:lang w:eastAsia="zh-CN"/>
        </w:rPr>
        <w:t>S3-214447</w:t>
      </w:r>
      <w:r>
        <w:rPr>
          <w:lang w:eastAsia="zh-CN"/>
        </w:rPr>
        <w:t>, SA3 has concluded</w:t>
      </w:r>
      <w:r w:rsidR="009F317A">
        <w:rPr>
          <w:lang w:eastAsia="zh-CN"/>
        </w:rPr>
        <w:t xml:space="preserve"> and indicated to CT1</w:t>
      </w:r>
      <w:r>
        <w:rPr>
          <w:lang w:eastAsia="zh-CN"/>
        </w:rPr>
        <w:t xml:space="preserve"> </w:t>
      </w:r>
      <w:r w:rsidR="00DD3280" w:rsidRPr="00093DA0">
        <w:rPr>
          <w:lang w:eastAsia="zh-CN"/>
        </w:rPr>
        <w:t>that the user plane will be used for provisioning of SO-SNPN or</w:t>
      </w:r>
      <w:r w:rsidRPr="00093DA0">
        <w:rPr>
          <w:lang w:eastAsia="zh-CN"/>
        </w:rPr>
        <w:t xml:space="preserve"> PNI-NPN credentials in Rel-17 and sees no need for new UPU capabilities. However, </w:t>
      </w:r>
      <w:r w:rsidR="009F317A">
        <w:rPr>
          <w:lang w:eastAsia="zh-CN"/>
        </w:rPr>
        <w:t xml:space="preserve">as indicated in reply LS C1-220811, </w:t>
      </w:r>
      <w:r w:rsidRPr="00093DA0">
        <w:rPr>
          <w:lang w:eastAsia="zh-CN"/>
        </w:rPr>
        <w:t xml:space="preserve">CT1 has </w:t>
      </w:r>
      <w:r w:rsidR="00A21123">
        <w:rPr>
          <w:lang w:eastAsia="zh-CN"/>
        </w:rPr>
        <w:t xml:space="preserve">introduced a new "Disaster roaming information updating data" UPU parameter as part of </w:t>
      </w:r>
      <w:r w:rsidR="009F317A">
        <w:rPr>
          <w:lang w:eastAsia="zh-CN"/>
        </w:rPr>
        <w:t xml:space="preserve">Rel-17 </w:t>
      </w:r>
      <w:r w:rsidR="00A21123">
        <w:rPr>
          <w:lang w:eastAsia="zh-CN"/>
        </w:rPr>
        <w:t>MINT WI</w:t>
      </w:r>
      <w:r w:rsidR="009F317A">
        <w:rPr>
          <w:lang w:eastAsia="zh-CN"/>
        </w:rPr>
        <w:t xml:space="preserve"> and</w:t>
      </w:r>
      <w:r w:rsidR="00A21123">
        <w:rPr>
          <w:lang w:eastAsia="zh-CN"/>
        </w:rPr>
        <w:t xml:space="preserve"> CT1 sees a need for </w:t>
      </w:r>
      <w:r w:rsidR="00A21123" w:rsidRPr="00DC01A5">
        <w:rPr>
          <w:lang w:eastAsia="zh-CN"/>
        </w:rPr>
        <w:t>UE capabilities indication in UPU</w:t>
      </w:r>
      <w:r w:rsidR="00A21123">
        <w:rPr>
          <w:lang w:eastAsia="zh-CN"/>
        </w:rPr>
        <w:t>.</w:t>
      </w:r>
      <w:r>
        <w:rPr>
          <w:lang w:eastAsia="zh-CN"/>
        </w:rPr>
        <w:t xml:space="preserve"> </w:t>
      </w:r>
      <w:r w:rsidR="009F317A">
        <w:rPr>
          <w:lang w:eastAsia="zh-CN"/>
        </w:rPr>
        <w:t>Additionally, i</w:t>
      </w:r>
      <w:r>
        <w:rPr>
          <w:lang w:eastAsia="zh-CN"/>
        </w:rPr>
        <w:t xml:space="preserve">n C1-220811, it’s asked by </w:t>
      </w:r>
      <w:r w:rsidR="00A21123">
        <w:rPr>
          <w:lang w:eastAsia="zh-CN"/>
        </w:rPr>
        <w:t xml:space="preserve">CT1 whether providing </w:t>
      </w:r>
      <w:r w:rsidR="00A21123" w:rsidRPr="00DC01A5">
        <w:rPr>
          <w:lang w:eastAsia="zh-CN"/>
        </w:rPr>
        <w:t>UE capabilities indication in UPU</w:t>
      </w:r>
      <w:r w:rsidR="00A21123">
        <w:rPr>
          <w:lang w:eastAsia="zh-CN"/>
        </w:rPr>
        <w:t xml:space="preserve"> needs to be secured by a protection mechanism between the UE and the HPLMN</w:t>
      </w:r>
      <w:r>
        <w:rPr>
          <w:lang w:eastAsia="zh-CN"/>
        </w:rPr>
        <w:t>.</w:t>
      </w:r>
    </w:p>
    <w:p w14:paraId="68EA75D3" w14:textId="610AA09A" w:rsidR="00093DA0" w:rsidRDefault="00C022E3" w:rsidP="00093DA0">
      <w:pPr>
        <w:pStyle w:val="1"/>
      </w:pPr>
      <w:r>
        <w:t>4</w:t>
      </w:r>
      <w:r>
        <w:tab/>
        <w:t>D</w:t>
      </w:r>
      <w:r w:rsidR="00510024">
        <w:t>iscussion</w:t>
      </w:r>
    </w:p>
    <w:p w14:paraId="1D10B58F" w14:textId="77777777" w:rsidR="008259F7" w:rsidRDefault="008259F7" w:rsidP="009F317A">
      <w:pPr>
        <w:rPr>
          <w:lang w:eastAsia="zh-CN"/>
        </w:rPr>
      </w:pPr>
      <w:r>
        <w:rPr>
          <w:lang w:eastAsia="zh-CN"/>
        </w:rPr>
        <w:t xml:space="preserve">Based on CT1 LS, we would propose to have </w:t>
      </w:r>
      <w:r w:rsidRPr="00DC01A5">
        <w:rPr>
          <w:lang w:eastAsia="zh-CN"/>
        </w:rPr>
        <w:t>UE capabilities indication in UPU</w:t>
      </w:r>
      <w:r w:rsidRPr="00093DA0">
        <w:rPr>
          <w:lang w:eastAsia="zh-CN"/>
        </w:rPr>
        <w:t xml:space="preserve"> </w:t>
      </w:r>
      <w:r>
        <w:rPr>
          <w:lang w:eastAsia="zh-CN"/>
        </w:rPr>
        <w:t xml:space="preserve">in Rel-17 and to discuss the security aspects of such </w:t>
      </w:r>
      <w:r w:rsidRPr="00DC01A5">
        <w:rPr>
          <w:lang w:eastAsia="zh-CN"/>
        </w:rPr>
        <w:t>UE capabilities indication in UPU</w:t>
      </w:r>
      <w:r w:rsidRPr="00093DA0">
        <w:rPr>
          <w:lang w:eastAsia="zh-CN"/>
        </w:rPr>
        <w:t xml:space="preserve"> </w:t>
      </w:r>
      <w:r>
        <w:rPr>
          <w:lang w:eastAsia="zh-CN"/>
        </w:rPr>
        <w:t>as below.</w:t>
      </w:r>
    </w:p>
    <w:p w14:paraId="2CCCB2BE" w14:textId="15F50C07" w:rsidR="00093DA0" w:rsidRDefault="00093DA0" w:rsidP="00A16F91">
      <w:pPr>
        <w:rPr>
          <w:b/>
          <w:iCs/>
          <w:sz w:val="24"/>
          <w:lang w:eastAsia="zh-CN"/>
        </w:rPr>
      </w:pPr>
      <w:r w:rsidRPr="00B8108B">
        <w:rPr>
          <w:b/>
          <w:iCs/>
          <w:sz w:val="24"/>
          <w:lang w:eastAsia="zh-CN"/>
        </w:rPr>
        <w:t>Observation</w:t>
      </w:r>
      <w:r>
        <w:rPr>
          <w:b/>
          <w:iCs/>
          <w:sz w:val="24"/>
          <w:lang w:eastAsia="zh-CN"/>
        </w:rPr>
        <w:t>1:</w:t>
      </w:r>
      <w:r>
        <w:rPr>
          <w:rFonts w:hint="eastAsia"/>
          <w:b/>
          <w:iCs/>
          <w:sz w:val="24"/>
          <w:lang w:eastAsia="zh-CN"/>
        </w:rPr>
        <w:t xml:space="preserve"> </w:t>
      </w:r>
    </w:p>
    <w:p w14:paraId="033D442D" w14:textId="246C16CD" w:rsidR="00304B10" w:rsidRDefault="00093DA0" w:rsidP="00A16F91">
      <w:pPr>
        <w:rPr>
          <w:lang w:eastAsia="zh-CN"/>
        </w:rPr>
      </w:pPr>
      <w:r w:rsidRPr="00093DA0">
        <w:rPr>
          <w:lang w:eastAsia="zh-CN"/>
        </w:rPr>
        <w:t xml:space="preserve">The </w:t>
      </w:r>
      <w:r w:rsidRPr="00DC01A5">
        <w:rPr>
          <w:lang w:eastAsia="zh-CN"/>
        </w:rPr>
        <w:t>UE capabilities indication in UPU</w:t>
      </w:r>
      <w:r>
        <w:rPr>
          <w:lang w:eastAsia="zh-CN"/>
        </w:rPr>
        <w:t xml:space="preserve"> without protection can be discarded by vPLMN</w:t>
      </w:r>
      <w:r w:rsidR="00815CB0">
        <w:rPr>
          <w:lang w:eastAsia="zh-CN"/>
        </w:rPr>
        <w:t xml:space="preserve">. Under MINT scenarios, </w:t>
      </w:r>
      <w:r w:rsidR="00906992">
        <w:rPr>
          <w:lang w:eastAsia="zh-CN"/>
        </w:rPr>
        <w:t xml:space="preserve">the UE capability for the "Disaster roaming information updating data" </w:t>
      </w:r>
      <w:r w:rsidR="00906992" w:rsidRPr="00906992">
        <w:rPr>
          <w:lang w:eastAsia="zh-CN"/>
        </w:rPr>
        <w:t>will impact the whole MINT services</w:t>
      </w:r>
      <w:r w:rsidR="00906992">
        <w:rPr>
          <w:lang w:eastAsia="zh-CN"/>
        </w:rPr>
        <w:t xml:space="preserve"> for the UE. Without protection, the vPLMN </w:t>
      </w:r>
      <w:r w:rsidR="00906992" w:rsidRPr="00906992">
        <w:rPr>
          <w:lang w:eastAsia="zh-CN"/>
        </w:rPr>
        <w:t>AMF can mount the bidding-down attack</w:t>
      </w:r>
      <w:r w:rsidR="00304B10">
        <w:rPr>
          <w:lang w:eastAsia="zh-CN"/>
        </w:rPr>
        <w:t>s</w:t>
      </w:r>
      <w:r w:rsidR="00906992" w:rsidRPr="00906992">
        <w:rPr>
          <w:lang w:eastAsia="zh-CN"/>
        </w:rPr>
        <w:t xml:space="preserve"> by </w:t>
      </w:r>
      <w:r w:rsidR="00191B1A">
        <w:rPr>
          <w:rFonts w:hint="eastAsia"/>
          <w:lang w:eastAsia="zh-CN"/>
        </w:rPr>
        <w:t>t</w:t>
      </w:r>
      <w:r w:rsidR="00191B1A">
        <w:t>amper</w:t>
      </w:r>
      <w:r w:rsidR="00191B1A">
        <w:rPr>
          <w:rFonts w:hint="eastAsia"/>
          <w:lang w:eastAsia="zh-CN"/>
        </w:rPr>
        <w:t>ing</w:t>
      </w:r>
      <w:r w:rsidR="00191B1A">
        <w:t xml:space="preserve"> </w:t>
      </w:r>
      <w:r w:rsidR="00906992" w:rsidRPr="00906992">
        <w:rPr>
          <w:lang w:eastAsia="zh-CN"/>
        </w:rPr>
        <w:t xml:space="preserve">the </w:t>
      </w:r>
      <w:r w:rsidR="00906992">
        <w:rPr>
          <w:lang w:eastAsia="zh-CN"/>
        </w:rPr>
        <w:t>UE capability for the "Disaster roaming information updating data"</w:t>
      </w:r>
      <w:r w:rsidR="00906992" w:rsidRPr="00906992">
        <w:rPr>
          <w:lang w:eastAsia="zh-CN"/>
        </w:rPr>
        <w:t xml:space="preserve"> from </w:t>
      </w:r>
      <w:r w:rsidR="00304B10">
        <w:rPr>
          <w:lang w:eastAsia="zh-CN"/>
        </w:rPr>
        <w:t>"</w:t>
      </w:r>
      <w:r w:rsidR="00906992" w:rsidRPr="00906992">
        <w:rPr>
          <w:lang w:eastAsia="zh-CN"/>
        </w:rPr>
        <w:t>supported</w:t>
      </w:r>
      <w:r w:rsidR="00304B10">
        <w:rPr>
          <w:lang w:eastAsia="zh-CN"/>
        </w:rPr>
        <w:t>"</w:t>
      </w:r>
      <w:r w:rsidR="00906992" w:rsidRPr="00906992">
        <w:rPr>
          <w:lang w:eastAsia="zh-CN"/>
        </w:rPr>
        <w:t xml:space="preserve"> to </w:t>
      </w:r>
      <w:r w:rsidR="00304B10">
        <w:rPr>
          <w:lang w:eastAsia="zh-CN"/>
        </w:rPr>
        <w:t>"</w:t>
      </w:r>
      <w:r w:rsidR="00906992" w:rsidRPr="00906992">
        <w:rPr>
          <w:lang w:eastAsia="zh-CN"/>
        </w:rPr>
        <w:t>no</w:t>
      </w:r>
      <w:r w:rsidR="00304B10">
        <w:rPr>
          <w:lang w:eastAsia="zh-CN"/>
        </w:rPr>
        <w:t xml:space="preserve"> </w:t>
      </w:r>
      <w:r w:rsidR="00906992" w:rsidRPr="00906992">
        <w:rPr>
          <w:lang w:eastAsia="zh-CN"/>
        </w:rPr>
        <w:t>supported</w:t>
      </w:r>
      <w:r w:rsidR="00304B10">
        <w:rPr>
          <w:lang w:eastAsia="zh-CN"/>
        </w:rPr>
        <w:t>"</w:t>
      </w:r>
      <w:r w:rsidR="00906992" w:rsidRPr="00906992">
        <w:rPr>
          <w:lang w:eastAsia="zh-CN"/>
        </w:rPr>
        <w:t xml:space="preserve"> and</w:t>
      </w:r>
      <w:r w:rsidR="00906992">
        <w:rPr>
          <w:lang w:eastAsia="zh-CN"/>
        </w:rPr>
        <w:t xml:space="preserve"> the HPLMN cannot detect such attacks. As a result,</w:t>
      </w:r>
      <w:r w:rsidR="00906992" w:rsidRPr="00906992">
        <w:rPr>
          <w:lang w:eastAsia="zh-CN"/>
        </w:rPr>
        <w:t xml:space="preserve"> the HPLMN will</w:t>
      </w:r>
      <w:r w:rsidR="00304B10">
        <w:rPr>
          <w:lang w:eastAsia="zh-CN"/>
        </w:rPr>
        <w:t xml:space="preserve"> treat the UE does not support the d</w:t>
      </w:r>
      <w:r w:rsidR="00304B10" w:rsidRPr="00906992">
        <w:rPr>
          <w:lang w:eastAsia="zh-CN"/>
        </w:rPr>
        <w:t xml:space="preserve">isaster </w:t>
      </w:r>
      <w:r w:rsidR="00304B10">
        <w:rPr>
          <w:lang w:eastAsia="zh-CN"/>
        </w:rPr>
        <w:t>r</w:t>
      </w:r>
      <w:r w:rsidR="00304B10" w:rsidRPr="00906992">
        <w:rPr>
          <w:lang w:eastAsia="zh-CN"/>
        </w:rPr>
        <w:t>oaming</w:t>
      </w:r>
      <w:r w:rsidR="00304B10">
        <w:rPr>
          <w:lang w:eastAsia="zh-CN"/>
        </w:rPr>
        <w:t xml:space="preserve"> and will</w:t>
      </w:r>
      <w:r w:rsidR="00906992" w:rsidRPr="00906992">
        <w:rPr>
          <w:lang w:eastAsia="zh-CN"/>
        </w:rPr>
        <w:t xml:space="preserve"> not enable </w:t>
      </w:r>
      <w:r w:rsidR="00906992">
        <w:rPr>
          <w:lang w:eastAsia="zh-CN"/>
        </w:rPr>
        <w:t>d</w:t>
      </w:r>
      <w:r w:rsidR="00906992" w:rsidRPr="00906992">
        <w:rPr>
          <w:lang w:eastAsia="zh-CN"/>
        </w:rPr>
        <w:t xml:space="preserve">isaster </w:t>
      </w:r>
      <w:r w:rsidR="00906992">
        <w:rPr>
          <w:lang w:eastAsia="zh-CN"/>
        </w:rPr>
        <w:t>r</w:t>
      </w:r>
      <w:r w:rsidR="00906992" w:rsidRPr="00906992">
        <w:rPr>
          <w:lang w:eastAsia="zh-CN"/>
        </w:rPr>
        <w:t>oaming</w:t>
      </w:r>
      <w:r w:rsidR="00304B10">
        <w:rPr>
          <w:lang w:eastAsia="zh-CN"/>
        </w:rPr>
        <w:t xml:space="preserve"> services</w:t>
      </w:r>
      <w:r w:rsidR="00906992" w:rsidRPr="00906992">
        <w:rPr>
          <w:lang w:eastAsia="zh-CN"/>
        </w:rPr>
        <w:t xml:space="preserve"> for the UE</w:t>
      </w:r>
      <w:r w:rsidR="00906992">
        <w:rPr>
          <w:lang w:eastAsia="zh-CN"/>
        </w:rPr>
        <w:t xml:space="preserve"> even the HPLMN has enabled the d</w:t>
      </w:r>
      <w:r w:rsidR="00906992" w:rsidRPr="00906992">
        <w:rPr>
          <w:lang w:eastAsia="zh-CN"/>
        </w:rPr>
        <w:t xml:space="preserve">isaster </w:t>
      </w:r>
      <w:r w:rsidR="00906992">
        <w:rPr>
          <w:lang w:eastAsia="zh-CN"/>
        </w:rPr>
        <w:t>r</w:t>
      </w:r>
      <w:r w:rsidR="00906992" w:rsidRPr="00906992">
        <w:rPr>
          <w:lang w:eastAsia="zh-CN"/>
        </w:rPr>
        <w:t>oaming</w:t>
      </w:r>
      <w:r w:rsidR="00906992">
        <w:rPr>
          <w:lang w:eastAsia="zh-CN"/>
        </w:rPr>
        <w:t xml:space="preserve"> </w:t>
      </w:r>
      <w:r w:rsidR="00304B10">
        <w:rPr>
          <w:lang w:eastAsia="zh-CN"/>
        </w:rPr>
        <w:t xml:space="preserve">services </w:t>
      </w:r>
      <w:r w:rsidR="00906992">
        <w:rPr>
          <w:lang w:eastAsia="zh-CN"/>
        </w:rPr>
        <w:t xml:space="preserve">for its subscribers when roaming into this vPLMN. </w:t>
      </w:r>
    </w:p>
    <w:p w14:paraId="00867C90" w14:textId="095B3794" w:rsidR="00906992" w:rsidRDefault="00906992" w:rsidP="00A16F91">
      <w:pPr>
        <w:rPr>
          <w:lang w:eastAsia="zh-CN"/>
        </w:rPr>
      </w:pPr>
      <w:r>
        <w:rPr>
          <w:lang w:eastAsia="zh-CN"/>
        </w:rPr>
        <w:t xml:space="preserve">By doing this, the </w:t>
      </w:r>
      <w:r w:rsidR="00304B10">
        <w:rPr>
          <w:lang w:eastAsia="zh-CN"/>
        </w:rPr>
        <w:t xml:space="preserve">benefits for the </w:t>
      </w:r>
      <w:r>
        <w:rPr>
          <w:lang w:eastAsia="zh-CN"/>
        </w:rPr>
        <w:t xml:space="preserve">vPLMN </w:t>
      </w:r>
      <w:r w:rsidR="00304B10">
        <w:rPr>
          <w:lang w:eastAsia="zh-CN"/>
        </w:rPr>
        <w:t xml:space="preserve">are: it </w:t>
      </w:r>
      <w:r>
        <w:rPr>
          <w:lang w:eastAsia="zh-CN"/>
        </w:rPr>
        <w:t>can attract the UE to always stay</w:t>
      </w:r>
      <w:r w:rsidR="00304B10">
        <w:rPr>
          <w:lang w:eastAsia="zh-CN"/>
        </w:rPr>
        <w:t xml:space="preserve"> in the current vPLMN even when this vPLMN is under d</w:t>
      </w:r>
      <w:r w:rsidR="00304B10" w:rsidRPr="00304B10">
        <w:rPr>
          <w:lang w:eastAsia="zh-CN"/>
        </w:rPr>
        <w:t xml:space="preserve">isaster </w:t>
      </w:r>
      <w:r w:rsidR="00304B10">
        <w:rPr>
          <w:lang w:eastAsia="zh-CN"/>
        </w:rPr>
        <w:t>c</w:t>
      </w:r>
      <w:r w:rsidR="00304B10" w:rsidRPr="00304B10">
        <w:rPr>
          <w:lang w:eastAsia="zh-CN"/>
        </w:rPr>
        <w:t>ondition</w:t>
      </w:r>
      <w:r w:rsidR="00304B10">
        <w:rPr>
          <w:lang w:eastAsia="zh-CN"/>
        </w:rPr>
        <w:t xml:space="preserve">s. </w:t>
      </w:r>
      <w:r w:rsidR="00EA2B9B">
        <w:rPr>
          <w:lang w:eastAsia="zh-CN"/>
        </w:rPr>
        <w:t>Hereafter, w</w:t>
      </w:r>
      <w:r w:rsidR="00304B10">
        <w:rPr>
          <w:lang w:eastAsia="zh-CN"/>
        </w:rPr>
        <w:t>hen the dis</w:t>
      </w:r>
      <w:r w:rsidR="00EA2B9B">
        <w:rPr>
          <w:lang w:eastAsia="zh-CN"/>
        </w:rPr>
        <w:t xml:space="preserve">aster conditions are gone, it can continue to provide the raoming services </w:t>
      </w:r>
      <w:r w:rsidR="00582A40">
        <w:rPr>
          <w:lang w:eastAsia="zh-CN"/>
        </w:rPr>
        <w:t>for</w:t>
      </w:r>
      <w:r w:rsidR="00EA2B9B">
        <w:rPr>
          <w:lang w:eastAsia="zh-CN"/>
        </w:rPr>
        <w:t xml:space="preserve"> the UE</w:t>
      </w:r>
      <w:r w:rsidR="00191B1A">
        <w:rPr>
          <w:lang w:eastAsia="zh-CN"/>
        </w:rPr>
        <w:t xml:space="preserve"> to make more money</w:t>
      </w:r>
      <w:r w:rsidRPr="00906992">
        <w:rPr>
          <w:lang w:eastAsia="zh-CN"/>
        </w:rPr>
        <w:t>.</w:t>
      </w:r>
      <w:r w:rsidR="00EA2B9B">
        <w:rPr>
          <w:lang w:eastAsia="zh-CN"/>
        </w:rPr>
        <w:t xml:space="preserve"> Note that as per current mechanisms defined in MINT, once the UE moved to another PLMN for d</w:t>
      </w:r>
      <w:r w:rsidR="00EA2B9B" w:rsidRPr="00906992">
        <w:rPr>
          <w:lang w:eastAsia="zh-CN"/>
        </w:rPr>
        <w:t xml:space="preserve">isaster </w:t>
      </w:r>
      <w:r w:rsidR="00EA2B9B">
        <w:rPr>
          <w:lang w:eastAsia="zh-CN"/>
        </w:rPr>
        <w:t>r</w:t>
      </w:r>
      <w:r w:rsidR="00EA2B9B" w:rsidRPr="00906992">
        <w:rPr>
          <w:lang w:eastAsia="zh-CN"/>
        </w:rPr>
        <w:t>oaming</w:t>
      </w:r>
      <w:r w:rsidR="00EA2B9B">
        <w:rPr>
          <w:lang w:eastAsia="zh-CN"/>
        </w:rPr>
        <w:t xml:space="preserve"> services, there is no guarantee that the UE will come back to previ</w:t>
      </w:r>
      <w:r w:rsidR="00440634">
        <w:rPr>
          <w:lang w:eastAsia="zh-CN"/>
        </w:rPr>
        <w:t>ous</w:t>
      </w:r>
      <w:r w:rsidR="00EA2B9B">
        <w:rPr>
          <w:lang w:eastAsia="zh-CN"/>
        </w:rPr>
        <w:t xml:space="preserve"> registered vPLMN after disaster conditions are gone.</w:t>
      </w:r>
      <w:r w:rsidR="00552F21">
        <w:rPr>
          <w:lang w:eastAsia="zh-CN"/>
        </w:rPr>
        <w:t xml:space="preserve"> Such UE attraction by a vPLMN is very similar as CP-SOR case in which the UE capabilities related to CP-SOR are secured between the UE and the HPLMN based on per SA3 conclusion.</w:t>
      </w:r>
    </w:p>
    <w:p w14:paraId="32821506" w14:textId="3F2C97EA" w:rsidR="00093DA0" w:rsidRDefault="00093DA0" w:rsidP="00A16F91">
      <w:pPr>
        <w:rPr>
          <w:b/>
          <w:iCs/>
          <w:sz w:val="24"/>
          <w:lang w:eastAsia="zh-CN"/>
        </w:rPr>
      </w:pPr>
      <w:r w:rsidRPr="00B8108B">
        <w:rPr>
          <w:b/>
          <w:iCs/>
          <w:sz w:val="24"/>
          <w:lang w:eastAsia="zh-CN"/>
        </w:rPr>
        <w:t>Observation</w:t>
      </w:r>
      <w:r>
        <w:rPr>
          <w:b/>
          <w:iCs/>
          <w:sz w:val="24"/>
          <w:lang w:eastAsia="zh-CN"/>
        </w:rPr>
        <w:t>2:</w:t>
      </w:r>
    </w:p>
    <w:p w14:paraId="35E7DC05" w14:textId="6B6BEC6D" w:rsidR="00087CD4" w:rsidRPr="00087CD4" w:rsidRDefault="00087CD4" w:rsidP="00A16F91">
      <w:pPr>
        <w:rPr>
          <w:lang w:eastAsia="zh-CN"/>
        </w:rPr>
      </w:pPr>
      <w:r w:rsidRPr="00087CD4">
        <w:rPr>
          <w:rFonts w:hint="eastAsia"/>
          <w:lang w:eastAsia="zh-CN"/>
        </w:rPr>
        <w:t>Though</w:t>
      </w:r>
      <w:r w:rsidRPr="00087CD4">
        <w:rPr>
          <w:lang w:eastAsia="zh-CN"/>
        </w:rPr>
        <w:t xml:space="preserve"> </w:t>
      </w:r>
      <w:r w:rsidR="00552F21">
        <w:rPr>
          <w:lang w:eastAsia="zh-CN"/>
        </w:rPr>
        <w:t xml:space="preserve">currently </w:t>
      </w:r>
      <w:r w:rsidRPr="00087CD4">
        <w:rPr>
          <w:lang w:eastAsia="zh-CN"/>
        </w:rPr>
        <w:t xml:space="preserve">there is only one explicit UPU capability </w:t>
      </w:r>
      <w:r w:rsidR="00552F21" w:rsidRPr="00DC01A5">
        <w:rPr>
          <w:lang w:eastAsia="zh-CN"/>
        </w:rPr>
        <w:t xml:space="preserve">indication </w:t>
      </w:r>
      <w:r w:rsidRPr="00087CD4">
        <w:rPr>
          <w:lang w:eastAsia="zh-CN"/>
        </w:rPr>
        <w:t>identified by CT1, it can be </w:t>
      </w:r>
      <w:r w:rsidR="00B10EAA">
        <w:rPr>
          <w:lang w:eastAsia="zh-CN"/>
        </w:rPr>
        <w:t>anticipated</w:t>
      </w:r>
      <w:r w:rsidRPr="00087CD4">
        <w:rPr>
          <w:lang w:eastAsia="zh-CN"/>
        </w:rPr>
        <w:t> that more</w:t>
      </w:r>
      <w:r w:rsidR="0024719D">
        <w:rPr>
          <w:lang w:eastAsia="zh-CN"/>
        </w:rPr>
        <w:t xml:space="preserve"> </w:t>
      </w:r>
      <w:r w:rsidR="00454883">
        <w:rPr>
          <w:lang w:eastAsia="zh-CN"/>
        </w:rPr>
        <w:t xml:space="preserve">new </w:t>
      </w:r>
      <w:r w:rsidR="0024719D">
        <w:rPr>
          <w:lang w:eastAsia="zh-CN"/>
        </w:rPr>
        <w:t xml:space="preserve">UPU </w:t>
      </w:r>
      <w:r w:rsidR="00552F21">
        <w:rPr>
          <w:lang w:eastAsia="zh-CN"/>
        </w:rPr>
        <w:t>parameter</w:t>
      </w:r>
      <w:r w:rsidR="0024719D">
        <w:rPr>
          <w:lang w:eastAsia="zh-CN"/>
        </w:rPr>
        <w:t>s</w:t>
      </w:r>
      <w:r w:rsidRPr="00087CD4">
        <w:rPr>
          <w:lang w:eastAsia="zh-CN"/>
        </w:rPr>
        <w:t xml:space="preserve"> </w:t>
      </w:r>
      <w:r w:rsidR="00552F21">
        <w:rPr>
          <w:lang w:eastAsia="zh-CN"/>
        </w:rPr>
        <w:t>may</w:t>
      </w:r>
      <w:r w:rsidRPr="00087CD4">
        <w:rPr>
          <w:lang w:eastAsia="zh-CN"/>
        </w:rPr>
        <w:t xml:space="preserve"> be added in the future</w:t>
      </w:r>
      <w:r w:rsidR="00454883">
        <w:rPr>
          <w:lang w:eastAsia="zh-CN"/>
        </w:rPr>
        <w:t xml:space="preserve"> as protocol evolution</w:t>
      </w:r>
      <w:r>
        <w:rPr>
          <w:lang w:eastAsia="zh-CN"/>
        </w:rPr>
        <w:t xml:space="preserve">. </w:t>
      </w:r>
      <w:r w:rsidR="00454883">
        <w:rPr>
          <w:lang w:eastAsia="zh-CN"/>
        </w:rPr>
        <w:t>Hence, t</w:t>
      </w:r>
      <w:r>
        <w:rPr>
          <w:lang w:eastAsia="zh-CN"/>
        </w:rPr>
        <w:t xml:space="preserve">he proposed solutions should be future-proof to </w:t>
      </w:r>
      <w:r w:rsidR="0024719D">
        <w:rPr>
          <w:lang w:eastAsia="zh-CN"/>
        </w:rPr>
        <w:t xml:space="preserve">gurantee that the vPLMN cannot benefit from </w:t>
      </w:r>
      <w:r w:rsidR="00454883" w:rsidRPr="00906992">
        <w:rPr>
          <w:lang w:eastAsia="zh-CN"/>
        </w:rPr>
        <w:t>mount</w:t>
      </w:r>
      <w:r w:rsidR="00454883">
        <w:rPr>
          <w:lang w:eastAsia="zh-CN"/>
        </w:rPr>
        <w:t>ing</w:t>
      </w:r>
      <w:r w:rsidR="00454883" w:rsidRPr="00906992">
        <w:rPr>
          <w:lang w:eastAsia="zh-CN"/>
        </w:rPr>
        <w:t xml:space="preserve"> the bidding-down attack</w:t>
      </w:r>
      <w:r w:rsidR="00454883">
        <w:rPr>
          <w:lang w:eastAsia="zh-CN"/>
        </w:rPr>
        <w:t>s</w:t>
      </w:r>
      <w:r w:rsidR="00045DC7">
        <w:rPr>
          <w:lang w:eastAsia="zh-CN"/>
        </w:rPr>
        <w:t xml:space="preserve"> (</w:t>
      </w:r>
      <w:r w:rsidR="00D611A3">
        <w:rPr>
          <w:lang w:eastAsia="zh-CN"/>
        </w:rPr>
        <w:t xml:space="preserve">e.g. </w:t>
      </w:r>
      <w:r w:rsidR="0024719D">
        <w:rPr>
          <w:lang w:eastAsia="zh-CN"/>
        </w:rPr>
        <w:t>tampering any UPU capabilities</w:t>
      </w:r>
      <w:r w:rsidR="00D611A3">
        <w:rPr>
          <w:lang w:eastAsia="zh-CN"/>
        </w:rPr>
        <w:t>)</w:t>
      </w:r>
      <w:r w:rsidR="0024719D">
        <w:rPr>
          <w:lang w:eastAsia="zh-CN"/>
        </w:rPr>
        <w:t xml:space="preserve">. </w:t>
      </w:r>
      <w:r w:rsidR="00B10EAA">
        <w:rPr>
          <w:lang w:eastAsia="zh-CN"/>
        </w:rPr>
        <w:t xml:space="preserve">To achieve future-proof, it’s proposed to protect the </w:t>
      </w:r>
      <w:r w:rsidR="00B10EAA" w:rsidRPr="00DC01A5">
        <w:rPr>
          <w:lang w:eastAsia="zh-CN"/>
        </w:rPr>
        <w:t>UE capabilities indication</w:t>
      </w:r>
      <w:r w:rsidR="00B10EAA">
        <w:rPr>
          <w:lang w:eastAsia="zh-CN"/>
        </w:rPr>
        <w:t xml:space="preserve"> from the beginning.</w:t>
      </w:r>
      <w:r w:rsidR="00D611A3">
        <w:rPr>
          <w:lang w:eastAsia="zh-CN"/>
        </w:rPr>
        <w:t xml:space="preserve"> Otherwise, when any new UPU parameter which requires protection is added in the future, such solution cannot work and then a new solution has to be defined again. This should be avoided.</w:t>
      </w:r>
    </w:p>
    <w:p w14:paraId="56A2C950" w14:textId="52EB2D8A" w:rsidR="00093DA0" w:rsidRDefault="00093DA0" w:rsidP="00A16F91">
      <w:r w:rsidRPr="00B8108B">
        <w:rPr>
          <w:b/>
          <w:iCs/>
          <w:sz w:val="24"/>
          <w:lang w:eastAsia="zh-CN"/>
        </w:rPr>
        <w:t>Observation</w:t>
      </w:r>
      <w:r>
        <w:rPr>
          <w:b/>
          <w:iCs/>
          <w:sz w:val="24"/>
          <w:lang w:eastAsia="zh-CN"/>
        </w:rPr>
        <w:t>3:</w:t>
      </w:r>
    </w:p>
    <w:p w14:paraId="5B7D1656" w14:textId="36EDFD41" w:rsidR="00A16F91" w:rsidRDefault="00B10EAA" w:rsidP="00A16F91">
      <w:r>
        <w:lastRenderedPageBreak/>
        <w:t>When come back to t</w:t>
      </w:r>
      <w:r w:rsidR="00A16F91">
        <w:t xml:space="preserve">he UPU </w:t>
      </w:r>
      <w:r w:rsidR="00DF3E3D">
        <w:t xml:space="preserve">security </w:t>
      </w:r>
      <w:r w:rsidR="00A16F91">
        <w:t>procedure specified by SA3</w:t>
      </w:r>
      <w:r>
        <w:t>, it’s</w:t>
      </w:r>
      <w:r w:rsidR="00A16F91">
        <w:t xml:space="preserve"> intend</w:t>
      </w:r>
      <w:r w:rsidR="00FA4107">
        <w:t>ed</w:t>
      </w:r>
      <w:r w:rsidR="00A16F91">
        <w:t xml:space="preserve"> to </w:t>
      </w:r>
      <w:r>
        <w:t>perform</w:t>
      </w:r>
      <w:r w:rsidR="00A16F91">
        <w:t xml:space="preserve"> the</w:t>
      </w:r>
      <w:r w:rsidR="00DF3E3D">
        <w:t xml:space="preserve"> following security protection for</w:t>
      </w:r>
      <w:r w:rsidR="00A16F91">
        <w:t xml:space="preserve"> UPU data</w:t>
      </w:r>
      <w:r>
        <w:t xml:space="preserve"> which is similar to SoR</w:t>
      </w:r>
      <w:r w:rsidR="00A16F91">
        <w:t xml:space="preserve">: </w:t>
      </w:r>
    </w:p>
    <w:p w14:paraId="6280B189" w14:textId="3EB2752F" w:rsidR="00A16F91" w:rsidRDefault="00A16F91" w:rsidP="00FA3B1C">
      <w:pPr>
        <w:pStyle w:val="af"/>
        <w:numPr>
          <w:ilvl w:val="0"/>
          <w:numId w:val="22"/>
        </w:numPr>
        <w:ind w:firstLineChars="0"/>
      </w:pPr>
      <w:r>
        <w:t>Tamper</w:t>
      </w:r>
      <w:r>
        <w:rPr>
          <w:rFonts w:hint="eastAsia"/>
          <w:lang w:eastAsia="zh-CN"/>
        </w:rPr>
        <w:t>ing</w:t>
      </w:r>
      <w:r>
        <w:t xml:space="preserve"> prevention by calculating the MAC with the UPU data;</w:t>
      </w:r>
    </w:p>
    <w:p w14:paraId="04BA7F54" w14:textId="48DBADF6" w:rsidR="00A16F91" w:rsidRDefault="00A16F91" w:rsidP="00A16F91">
      <w:pPr>
        <w:pStyle w:val="af"/>
        <w:numPr>
          <w:ilvl w:val="0"/>
          <w:numId w:val="22"/>
        </w:numPr>
        <w:ind w:firstLineChars="0"/>
      </w:pPr>
      <w:r w:rsidRPr="00C40BF6">
        <w:rPr>
          <w:lang w:eastAsia="zh-CN"/>
        </w:rPr>
        <w:t xml:space="preserve">Loss prevention by requiring a protected ACK indication from UE. </w:t>
      </w:r>
    </w:p>
    <w:p w14:paraId="2C8AA7A3" w14:textId="265A1506" w:rsidR="00A16F91" w:rsidRDefault="00A16F91" w:rsidP="00A16F91">
      <w:r w:rsidRPr="00C40BF6">
        <w:rPr>
          <w:lang w:eastAsia="zh-CN"/>
        </w:rPr>
        <w:t xml:space="preserve">As a result, </w:t>
      </w:r>
      <w:r w:rsidR="00DF3E3D">
        <w:rPr>
          <w:lang w:eastAsia="zh-CN"/>
        </w:rPr>
        <w:t>malicious</w:t>
      </w:r>
      <w:r w:rsidRPr="00C40BF6">
        <w:rPr>
          <w:lang w:eastAsia="zh-CN"/>
        </w:rPr>
        <w:t xml:space="preserve"> UPU data</w:t>
      </w:r>
      <w:r w:rsidR="00DF3E3D">
        <w:rPr>
          <w:lang w:eastAsia="zh-CN"/>
        </w:rPr>
        <w:t xml:space="preserve"> tampering by vPLMN can be detected </w:t>
      </w:r>
      <w:r w:rsidRPr="00C40BF6">
        <w:rPr>
          <w:lang w:eastAsia="zh-CN"/>
        </w:rPr>
        <w:t>by hPLMN.</w:t>
      </w:r>
      <w:r>
        <w:t xml:space="preserve"> </w:t>
      </w:r>
    </w:p>
    <w:p w14:paraId="010C8C91" w14:textId="0E6AA2ED" w:rsidR="00FA3B1C" w:rsidRDefault="00FA3B1C" w:rsidP="00A16F91">
      <w:r>
        <w:t>Assuming</w:t>
      </w:r>
      <w:r w:rsidR="00A16F91">
        <w:t xml:space="preserve"> the UE capabilities indication</w:t>
      </w:r>
      <w:r>
        <w:t xml:space="preserve"> sent by UE is “</w:t>
      </w:r>
      <w:r w:rsidR="0095722B">
        <w:t>Parameter_type_</w:t>
      </w:r>
      <w:r>
        <w:t xml:space="preserve">A-supported” and considering the following </w:t>
      </w:r>
      <w:r w:rsidR="00955A91">
        <w:t>attacks</w:t>
      </w:r>
      <w:r>
        <w:t>:</w:t>
      </w:r>
    </w:p>
    <w:p w14:paraId="5D24CE61" w14:textId="2BF916AC" w:rsidR="00FA3B1C" w:rsidRPr="00D60D84" w:rsidRDefault="00FA3B1C" w:rsidP="00FA3B1C">
      <w:pPr>
        <w:pStyle w:val="af"/>
        <w:numPr>
          <w:ilvl w:val="0"/>
          <w:numId w:val="21"/>
        </w:numPr>
        <w:ind w:firstLineChars="0"/>
      </w:pPr>
      <w:r w:rsidRPr="00D60D84">
        <w:t>T</w:t>
      </w:r>
      <w:r w:rsidR="00A16F91" w:rsidRPr="00D60D84">
        <w:t xml:space="preserve">he vPLMN </w:t>
      </w:r>
      <w:r w:rsidR="009B08B6" w:rsidRPr="00D60D84">
        <w:t>tampers</w:t>
      </w:r>
      <w:r w:rsidR="00A16F91" w:rsidRPr="00D60D84">
        <w:t xml:space="preserve"> </w:t>
      </w:r>
      <w:r w:rsidRPr="00D60D84">
        <w:t>“</w:t>
      </w:r>
      <w:r w:rsidR="0095722B" w:rsidRPr="00D60D84">
        <w:t>Parameter_type_</w:t>
      </w:r>
      <w:r w:rsidRPr="00D60D84">
        <w:t>A-supported” to “</w:t>
      </w:r>
      <w:r w:rsidR="0095722B" w:rsidRPr="00D60D84">
        <w:t>Parameter_type_</w:t>
      </w:r>
      <w:r w:rsidRPr="00D60D84">
        <w:t>B-supported”</w:t>
      </w:r>
    </w:p>
    <w:p w14:paraId="6273F43C" w14:textId="6095E781" w:rsidR="00FA3B1C" w:rsidRPr="00D60D84" w:rsidRDefault="00FA3B1C" w:rsidP="00FA3B1C">
      <w:pPr>
        <w:pStyle w:val="af"/>
        <w:numPr>
          <w:ilvl w:val="0"/>
          <w:numId w:val="21"/>
        </w:numPr>
        <w:ind w:firstLineChars="0"/>
      </w:pPr>
      <w:r w:rsidRPr="00D60D84">
        <w:t xml:space="preserve">The vPLMN </w:t>
      </w:r>
      <w:r w:rsidR="00D60D84" w:rsidRPr="00D60D84">
        <w:t>tampers “Parameter_type_A-supported” to “Parameter_type_A-NOT supported”</w:t>
      </w:r>
    </w:p>
    <w:p w14:paraId="6296DFB0" w14:textId="1674EA50" w:rsidR="00C022E3" w:rsidRDefault="00FA3B1C" w:rsidP="00FA3B1C">
      <w:r w:rsidRPr="00D60D84">
        <w:t xml:space="preserve">In both </w:t>
      </w:r>
      <w:r w:rsidR="00955A91" w:rsidRPr="00D60D84">
        <w:t>attack</w:t>
      </w:r>
      <w:r w:rsidRPr="00D60D84">
        <w:t>s, t</w:t>
      </w:r>
      <w:r w:rsidR="00A16F91" w:rsidRPr="00D60D84">
        <w:t xml:space="preserve">he hPLMN will </w:t>
      </w:r>
      <w:r w:rsidR="009B08B6" w:rsidRPr="00D60D84">
        <w:t xml:space="preserve">be misled to believe </w:t>
      </w:r>
      <w:r w:rsidRPr="00D60D84">
        <w:t>that the UE cannot support UPU of type A and not</w:t>
      </w:r>
      <w:r w:rsidR="00A16F91" w:rsidRPr="00D60D84">
        <w:t xml:space="preserve"> send the UPU data</w:t>
      </w:r>
      <w:r w:rsidRPr="00D60D84">
        <w:t xml:space="preserve"> of type A</w:t>
      </w:r>
      <w:r w:rsidR="00A16F91" w:rsidRPr="00D60D84">
        <w:t xml:space="preserve"> to UE</w:t>
      </w:r>
      <w:r w:rsidR="0095722B" w:rsidRPr="00D60D84">
        <w:t>.</w:t>
      </w:r>
      <w:r w:rsidR="00A16F91" w:rsidRPr="00D60D84">
        <w:t xml:space="preserve"> </w:t>
      </w:r>
      <w:r w:rsidR="0057318C" w:rsidRPr="00D60D84">
        <w:rPr>
          <w:rFonts w:hint="eastAsia"/>
          <w:lang w:eastAsia="zh-CN"/>
        </w:rPr>
        <w:t>It</w:t>
      </w:r>
      <w:r w:rsidR="0057318C" w:rsidRPr="00D60D84">
        <w:t xml:space="preserve"> </w:t>
      </w:r>
      <w:r w:rsidR="00A16F91" w:rsidRPr="00D60D84">
        <w:t xml:space="preserve">will </w:t>
      </w:r>
      <w:r w:rsidR="0057318C" w:rsidRPr="00D60D84">
        <w:rPr>
          <w:rFonts w:hint="eastAsia"/>
          <w:lang w:eastAsia="zh-CN"/>
        </w:rPr>
        <w:t>achieve</w:t>
      </w:r>
      <w:r w:rsidR="0057318C" w:rsidRPr="00D60D84">
        <w:t xml:space="preserve"> </w:t>
      </w:r>
      <w:r w:rsidR="00A16F91" w:rsidRPr="00D60D84">
        <w:t xml:space="preserve">the same </w:t>
      </w:r>
      <w:r w:rsidR="0057318C" w:rsidRPr="00D60D84">
        <w:rPr>
          <w:rFonts w:hint="eastAsia"/>
          <w:lang w:eastAsia="zh-CN"/>
        </w:rPr>
        <w:t>effect</w:t>
      </w:r>
      <w:r w:rsidR="0057318C" w:rsidRPr="00D60D84">
        <w:t xml:space="preserve"> </w:t>
      </w:r>
      <w:r w:rsidR="00A16F91" w:rsidRPr="00D60D84">
        <w:t xml:space="preserve">as discarding the </w:t>
      </w:r>
      <w:r w:rsidRPr="00D60D84">
        <w:t>UPU data of type A</w:t>
      </w:r>
      <w:r w:rsidR="00A16F91" w:rsidRPr="00D60D84">
        <w:t>, i.e., violate the second aspect of security consideration in UPU procedure.</w:t>
      </w:r>
    </w:p>
    <w:p w14:paraId="54F2AEB9" w14:textId="1363F90D" w:rsidR="008853E9" w:rsidRDefault="00F10022" w:rsidP="008853E9">
      <w:pPr>
        <w:rPr>
          <w:lang w:eastAsia="zh-CN"/>
        </w:rPr>
      </w:pPr>
      <w:r>
        <w:rPr>
          <w:iCs/>
          <w:lang w:eastAsia="zh-CN"/>
        </w:rPr>
        <w:t xml:space="preserve">Therefore, from security perspective, the </w:t>
      </w:r>
      <w:r>
        <w:t xml:space="preserve">UE capabilities indication sent by UE shall be </w:t>
      </w:r>
      <w:r w:rsidR="0057318C">
        <w:t>protected from tampering and</w:t>
      </w:r>
      <w:r w:rsidR="0057318C" w:rsidRPr="0057318C">
        <w:rPr>
          <w:lang w:eastAsia="zh-CN"/>
        </w:rPr>
        <w:t xml:space="preserve"> </w:t>
      </w:r>
      <w:r w:rsidR="0057318C">
        <w:rPr>
          <w:lang w:eastAsia="zh-CN"/>
        </w:rPr>
        <w:t>discarding</w:t>
      </w:r>
      <w:r w:rsidR="0057318C">
        <w:t>.</w:t>
      </w:r>
    </w:p>
    <w:p w14:paraId="47A21C8A" w14:textId="64DE819F" w:rsidR="0026502C" w:rsidRDefault="0026502C" w:rsidP="0026502C">
      <w:pPr>
        <w:pStyle w:val="2"/>
      </w:pPr>
      <w:r>
        <w:t>4.</w:t>
      </w:r>
      <w:r w:rsidR="00F86F81">
        <w:t>2</w:t>
      </w:r>
      <w:r>
        <w:t xml:space="preserve"> </w:t>
      </w:r>
      <w:r w:rsidR="00482147">
        <w:tab/>
      </w:r>
      <w:r>
        <w:t>Recommendation</w:t>
      </w:r>
    </w:p>
    <w:p w14:paraId="42D9980F" w14:textId="2BE73229" w:rsidR="0026502C" w:rsidRPr="00B96B34" w:rsidRDefault="00B10EAA">
      <w:pPr>
        <w:rPr>
          <w:iCs/>
          <w:lang w:eastAsia="zh-CN"/>
        </w:rPr>
      </w:pPr>
      <w:r>
        <w:rPr>
          <w:iCs/>
          <w:lang w:eastAsia="zh-CN"/>
        </w:rPr>
        <w:t>I</w:t>
      </w:r>
      <w:r w:rsidR="00F34371">
        <w:rPr>
          <w:iCs/>
          <w:lang w:eastAsia="zh-CN"/>
        </w:rPr>
        <w:t xml:space="preserve">t’s proposed to </w:t>
      </w:r>
      <w:r>
        <w:rPr>
          <w:iCs/>
          <w:lang w:eastAsia="zh-CN"/>
        </w:rPr>
        <w:t xml:space="preserve">protect the </w:t>
      </w:r>
      <w:r w:rsidRPr="00DC01A5">
        <w:rPr>
          <w:lang w:eastAsia="zh-CN"/>
        </w:rPr>
        <w:t>UE capabilities indication</w:t>
      </w:r>
      <w:r>
        <w:rPr>
          <w:lang w:eastAsia="zh-CN"/>
        </w:rPr>
        <w:t xml:space="preserve"> and send a corresponding LS back to CT1</w:t>
      </w:r>
      <w:r w:rsidR="00003D2C">
        <w:rPr>
          <w:iCs/>
          <w:lang w:eastAsia="zh-CN"/>
        </w:rPr>
        <w:t xml:space="preserve">. </w:t>
      </w:r>
    </w:p>
    <w:sectPr w:rsidR="0026502C" w:rsidRPr="00B96B3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F6B333" w16cid:durableId="259CF603"/>
  <w16cid:commentId w16cid:paraId="7F478776" w16cid:durableId="259CFD2D"/>
  <w16cid:commentId w16cid:paraId="63196D1E" w16cid:durableId="259CFE8E"/>
  <w16cid:commentId w16cid:paraId="20647F38" w16cid:durableId="259CFFC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DD1E6E" w14:textId="77777777" w:rsidR="00744157" w:rsidRDefault="00744157">
      <w:r>
        <w:separator/>
      </w:r>
    </w:p>
  </w:endnote>
  <w:endnote w:type="continuationSeparator" w:id="0">
    <w:p w14:paraId="14766D31" w14:textId="77777777" w:rsidR="00744157" w:rsidRDefault="00744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2A1F8C" w14:textId="77777777" w:rsidR="00744157" w:rsidRDefault="00744157">
      <w:r>
        <w:separator/>
      </w:r>
    </w:p>
  </w:footnote>
  <w:footnote w:type="continuationSeparator" w:id="0">
    <w:p w14:paraId="5FA7B41D" w14:textId="77777777" w:rsidR="00744157" w:rsidRDefault="00744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D571ED0"/>
    <w:multiLevelType w:val="hybridMultilevel"/>
    <w:tmpl w:val="5E44B584"/>
    <w:lvl w:ilvl="0" w:tplc="3B860A2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3935BCE"/>
    <w:multiLevelType w:val="hybridMultilevel"/>
    <w:tmpl w:val="9A009CB2"/>
    <w:lvl w:ilvl="0" w:tplc="5B8EDFF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29711EF"/>
    <w:multiLevelType w:val="hybridMultilevel"/>
    <w:tmpl w:val="07EC3C44"/>
    <w:lvl w:ilvl="0" w:tplc="C2A4C3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3862C80"/>
    <w:multiLevelType w:val="hybridMultilevel"/>
    <w:tmpl w:val="F21A5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2"/>
  </w:num>
  <w:num w:numId="9">
    <w:abstractNumId w:val="17"/>
  </w:num>
  <w:num w:numId="10">
    <w:abstractNumId w:val="21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8"/>
  </w:num>
  <w:num w:numId="23">
    <w:abstractNumId w:val="20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3D2C"/>
    <w:rsid w:val="00007C6A"/>
    <w:rsid w:val="00012515"/>
    <w:rsid w:val="00041081"/>
    <w:rsid w:val="00044F60"/>
    <w:rsid w:val="00045DC7"/>
    <w:rsid w:val="00046389"/>
    <w:rsid w:val="00074722"/>
    <w:rsid w:val="000819D8"/>
    <w:rsid w:val="0008366D"/>
    <w:rsid w:val="0008507B"/>
    <w:rsid w:val="00087CD4"/>
    <w:rsid w:val="00090981"/>
    <w:rsid w:val="000934A6"/>
    <w:rsid w:val="00093DA0"/>
    <w:rsid w:val="00095100"/>
    <w:rsid w:val="00096323"/>
    <w:rsid w:val="000A2C6C"/>
    <w:rsid w:val="000A4660"/>
    <w:rsid w:val="000D1B5B"/>
    <w:rsid w:val="000D4292"/>
    <w:rsid w:val="000E3E31"/>
    <w:rsid w:val="000F55BA"/>
    <w:rsid w:val="0010401F"/>
    <w:rsid w:val="00107ACA"/>
    <w:rsid w:val="001101E4"/>
    <w:rsid w:val="00112FC3"/>
    <w:rsid w:val="00173FA3"/>
    <w:rsid w:val="00184B6F"/>
    <w:rsid w:val="001861E5"/>
    <w:rsid w:val="00187076"/>
    <w:rsid w:val="00191B1A"/>
    <w:rsid w:val="001B1652"/>
    <w:rsid w:val="001C1668"/>
    <w:rsid w:val="001C3EC8"/>
    <w:rsid w:val="001D2BD4"/>
    <w:rsid w:val="001D6911"/>
    <w:rsid w:val="001E3F52"/>
    <w:rsid w:val="001F17DE"/>
    <w:rsid w:val="00201947"/>
    <w:rsid w:val="0020395B"/>
    <w:rsid w:val="00204DC9"/>
    <w:rsid w:val="002062C0"/>
    <w:rsid w:val="00215130"/>
    <w:rsid w:val="00221EE4"/>
    <w:rsid w:val="00230002"/>
    <w:rsid w:val="00244C9A"/>
    <w:rsid w:val="0024719D"/>
    <w:rsid w:val="00247216"/>
    <w:rsid w:val="0026502C"/>
    <w:rsid w:val="00285E4E"/>
    <w:rsid w:val="00292D0C"/>
    <w:rsid w:val="002A1857"/>
    <w:rsid w:val="002A58CB"/>
    <w:rsid w:val="002B0EBA"/>
    <w:rsid w:val="002C7F38"/>
    <w:rsid w:val="00304B10"/>
    <w:rsid w:val="00304D97"/>
    <w:rsid w:val="0030628A"/>
    <w:rsid w:val="00334367"/>
    <w:rsid w:val="00347CC1"/>
    <w:rsid w:val="0035122B"/>
    <w:rsid w:val="00353451"/>
    <w:rsid w:val="00371032"/>
    <w:rsid w:val="00371B44"/>
    <w:rsid w:val="003857E5"/>
    <w:rsid w:val="003C08AC"/>
    <w:rsid w:val="003C122B"/>
    <w:rsid w:val="003C5A97"/>
    <w:rsid w:val="003C7A04"/>
    <w:rsid w:val="003E76DD"/>
    <w:rsid w:val="003F52B2"/>
    <w:rsid w:val="00431181"/>
    <w:rsid w:val="00440414"/>
    <w:rsid w:val="00440634"/>
    <w:rsid w:val="00454883"/>
    <w:rsid w:val="004558E9"/>
    <w:rsid w:val="0045727A"/>
    <w:rsid w:val="0045777E"/>
    <w:rsid w:val="00472DE6"/>
    <w:rsid w:val="00482147"/>
    <w:rsid w:val="004A5829"/>
    <w:rsid w:val="004B3753"/>
    <w:rsid w:val="004C31D2"/>
    <w:rsid w:val="004D55C2"/>
    <w:rsid w:val="005072BB"/>
    <w:rsid w:val="00510024"/>
    <w:rsid w:val="00511D94"/>
    <w:rsid w:val="00521131"/>
    <w:rsid w:val="00527C0B"/>
    <w:rsid w:val="00534C48"/>
    <w:rsid w:val="005410F6"/>
    <w:rsid w:val="00544D7A"/>
    <w:rsid w:val="00552F21"/>
    <w:rsid w:val="005729C4"/>
    <w:rsid w:val="0057318C"/>
    <w:rsid w:val="00582A40"/>
    <w:rsid w:val="0059227B"/>
    <w:rsid w:val="005A041F"/>
    <w:rsid w:val="005A55E6"/>
    <w:rsid w:val="005B0966"/>
    <w:rsid w:val="005B795D"/>
    <w:rsid w:val="005C43EC"/>
    <w:rsid w:val="005E7366"/>
    <w:rsid w:val="005F3575"/>
    <w:rsid w:val="00613820"/>
    <w:rsid w:val="00632533"/>
    <w:rsid w:val="00640D93"/>
    <w:rsid w:val="006420A6"/>
    <w:rsid w:val="00652248"/>
    <w:rsid w:val="00657B80"/>
    <w:rsid w:val="00664BAC"/>
    <w:rsid w:val="0067006A"/>
    <w:rsid w:val="00675B3C"/>
    <w:rsid w:val="006A59D6"/>
    <w:rsid w:val="006B3C32"/>
    <w:rsid w:val="006B4AD3"/>
    <w:rsid w:val="006D340A"/>
    <w:rsid w:val="00707656"/>
    <w:rsid w:val="00715A1D"/>
    <w:rsid w:val="00722881"/>
    <w:rsid w:val="00723167"/>
    <w:rsid w:val="00735614"/>
    <w:rsid w:val="00744157"/>
    <w:rsid w:val="00760BB0"/>
    <w:rsid w:val="0076157A"/>
    <w:rsid w:val="00775FD0"/>
    <w:rsid w:val="00784593"/>
    <w:rsid w:val="0078571D"/>
    <w:rsid w:val="007A00EF"/>
    <w:rsid w:val="007B19EA"/>
    <w:rsid w:val="007C0A2D"/>
    <w:rsid w:val="007C27B0"/>
    <w:rsid w:val="007E2E72"/>
    <w:rsid w:val="007F300B"/>
    <w:rsid w:val="008014C3"/>
    <w:rsid w:val="008068CC"/>
    <w:rsid w:val="00815CB0"/>
    <w:rsid w:val="00820549"/>
    <w:rsid w:val="008208B4"/>
    <w:rsid w:val="008259F7"/>
    <w:rsid w:val="00850812"/>
    <w:rsid w:val="008557DC"/>
    <w:rsid w:val="00866341"/>
    <w:rsid w:val="00876B9A"/>
    <w:rsid w:val="008853E9"/>
    <w:rsid w:val="008933BF"/>
    <w:rsid w:val="008A10C4"/>
    <w:rsid w:val="008B0248"/>
    <w:rsid w:val="008C0F82"/>
    <w:rsid w:val="008F5F33"/>
    <w:rsid w:val="00906992"/>
    <w:rsid w:val="0091046A"/>
    <w:rsid w:val="00926ABD"/>
    <w:rsid w:val="00947F4E"/>
    <w:rsid w:val="00955A91"/>
    <w:rsid w:val="0095722B"/>
    <w:rsid w:val="00966D47"/>
    <w:rsid w:val="009A3684"/>
    <w:rsid w:val="009B08B6"/>
    <w:rsid w:val="009B2F9B"/>
    <w:rsid w:val="009C0DED"/>
    <w:rsid w:val="009F15CD"/>
    <w:rsid w:val="009F317A"/>
    <w:rsid w:val="00A11F78"/>
    <w:rsid w:val="00A16F91"/>
    <w:rsid w:val="00A21123"/>
    <w:rsid w:val="00A37D7F"/>
    <w:rsid w:val="00A46410"/>
    <w:rsid w:val="00A57688"/>
    <w:rsid w:val="00A84A94"/>
    <w:rsid w:val="00A87EB4"/>
    <w:rsid w:val="00AC0FEC"/>
    <w:rsid w:val="00AD1DAA"/>
    <w:rsid w:val="00AD6B29"/>
    <w:rsid w:val="00AE4283"/>
    <w:rsid w:val="00AE6A65"/>
    <w:rsid w:val="00AF1E23"/>
    <w:rsid w:val="00B01AFF"/>
    <w:rsid w:val="00B02F1F"/>
    <w:rsid w:val="00B05CC7"/>
    <w:rsid w:val="00B10EAA"/>
    <w:rsid w:val="00B26228"/>
    <w:rsid w:val="00B27E39"/>
    <w:rsid w:val="00B350D8"/>
    <w:rsid w:val="00B76763"/>
    <w:rsid w:val="00B7732B"/>
    <w:rsid w:val="00B8108B"/>
    <w:rsid w:val="00B879F0"/>
    <w:rsid w:val="00B96B34"/>
    <w:rsid w:val="00BA2F1A"/>
    <w:rsid w:val="00BC25AA"/>
    <w:rsid w:val="00C022E3"/>
    <w:rsid w:val="00C45340"/>
    <w:rsid w:val="00C4712D"/>
    <w:rsid w:val="00C8792D"/>
    <w:rsid w:val="00C91AD6"/>
    <w:rsid w:val="00C94F55"/>
    <w:rsid w:val="00CA7D62"/>
    <w:rsid w:val="00CB07A8"/>
    <w:rsid w:val="00CB2D78"/>
    <w:rsid w:val="00CB774F"/>
    <w:rsid w:val="00CC42EE"/>
    <w:rsid w:val="00CD4A57"/>
    <w:rsid w:val="00CF7A71"/>
    <w:rsid w:val="00D33604"/>
    <w:rsid w:val="00D37B08"/>
    <w:rsid w:val="00D437FF"/>
    <w:rsid w:val="00D5130C"/>
    <w:rsid w:val="00D60D84"/>
    <w:rsid w:val="00D611A3"/>
    <w:rsid w:val="00D62265"/>
    <w:rsid w:val="00D8512E"/>
    <w:rsid w:val="00DA1E58"/>
    <w:rsid w:val="00DB7A0B"/>
    <w:rsid w:val="00DD3280"/>
    <w:rsid w:val="00DD4E3F"/>
    <w:rsid w:val="00DE4EF2"/>
    <w:rsid w:val="00DF2C0E"/>
    <w:rsid w:val="00DF3D6F"/>
    <w:rsid w:val="00DF3E3D"/>
    <w:rsid w:val="00E0612B"/>
    <w:rsid w:val="00E06FFB"/>
    <w:rsid w:val="00E07D29"/>
    <w:rsid w:val="00E115A5"/>
    <w:rsid w:val="00E1529A"/>
    <w:rsid w:val="00E226B4"/>
    <w:rsid w:val="00E30155"/>
    <w:rsid w:val="00E47A43"/>
    <w:rsid w:val="00E53D44"/>
    <w:rsid w:val="00E66C36"/>
    <w:rsid w:val="00E8221E"/>
    <w:rsid w:val="00E91FE1"/>
    <w:rsid w:val="00EA2B9B"/>
    <w:rsid w:val="00EA5E95"/>
    <w:rsid w:val="00ED4954"/>
    <w:rsid w:val="00EE03FE"/>
    <w:rsid w:val="00EE0943"/>
    <w:rsid w:val="00EE33A2"/>
    <w:rsid w:val="00EF09DB"/>
    <w:rsid w:val="00EF6DBE"/>
    <w:rsid w:val="00F049B4"/>
    <w:rsid w:val="00F053B5"/>
    <w:rsid w:val="00F10022"/>
    <w:rsid w:val="00F34371"/>
    <w:rsid w:val="00F345C1"/>
    <w:rsid w:val="00F353A6"/>
    <w:rsid w:val="00F56679"/>
    <w:rsid w:val="00F67A1C"/>
    <w:rsid w:val="00F82C5B"/>
    <w:rsid w:val="00F8555F"/>
    <w:rsid w:val="00F86D71"/>
    <w:rsid w:val="00F86F81"/>
    <w:rsid w:val="00FA2C3F"/>
    <w:rsid w:val="00FA3B1C"/>
    <w:rsid w:val="00FA4107"/>
    <w:rsid w:val="00FA78C1"/>
    <w:rsid w:val="00FC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705D1F"/>
  <w15:chartTrackingRefBased/>
  <w15:docId w15:val="{97214C64-FFFB-47FC-B8E5-6EF92D7F6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3E9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List Paragraph"/>
    <w:basedOn w:val="a"/>
    <w:uiPriority w:val="34"/>
    <w:qFormat/>
    <w:rsid w:val="00FA3B1C"/>
    <w:pPr>
      <w:ind w:firstLineChars="200" w:firstLine="420"/>
    </w:pPr>
  </w:style>
  <w:style w:type="paragraph" w:styleId="af0">
    <w:name w:val="annotation subject"/>
    <w:basedOn w:val="ac"/>
    <w:next w:val="ac"/>
    <w:link w:val="Char0"/>
    <w:rsid w:val="00095100"/>
    <w:rPr>
      <w:b/>
      <w:bCs/>
    </w:rPr>
  </w:style>
  <w:style w:type="character" w:customStyle="1" w:styleId="Char">
    <w:name w:val="批注文字 Char"/>
    <w:basedOn w:val="a0"/>
    <w:link w:val="ac"/>
    <w:semiHidden/>
    <w:rsid w:val="00095100"/>
    <w:rPr>
      <w:rFonts w:ascii="Times New Roman" w:hAnsi="Times New Roman"/>
      <w:lang w:val="en-GB"/>
    </w:rPr>
  </w:style>
  <w:style w:type="character" w:customStyle="1" w:styleId="Char0">
    <w:name w:val="批注主题 Char"/>
    <w:basedOn w:val="Char"/>
    <w:link w:val="af0"/>
    <w:rsid w:val="00095100"/>
    <w:rPr>
      <w:rFonts w:ascii="Times New Roman" w:hAnsi="Times New Roman"/>
      <w:b/>
      <w:bCs/>
      <w:lang w:val="en-GB"/>
    </w:rPr>
  </w:style>
  <w:style w:type="table" w:styleId="af1">
    <w:name w:val="Table Grid"/>
    <w:basedOn w:val="a1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F86F81"/>
    <w:rPr>
      <w:rFonts w:ascii="Arial" w:hAnsi="Arial"/>
      <w:sz w:val="32"/>
      <w:lang w:val="en-GB"/>
    </w:rPr>
  </w:style>
  <w:style w:type="character" w:customStyle="1" w:styleId="apple-converted-space">
    <w:name w:val="apple-converted-space"/>
    <w:basedOn w:val="a0"/>
    <w:rsid w:val="00087CD4"/>
  </w:style>
  <w:style w:type="character" w:customStyle="1" w:styleId="tran">
    <w:name w:val="tran"/>
    <w:basedOn w:val="a0"/>
    <w:rsid w:val="00087C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69F68-A750-4A33-9614-C40F7C1BA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>3GPP Contribution</vt:lpstr>
      <vt:lpstr>e-meeting, 18 - 29 January 2021											Revision of S3-20xxxx</vt:lpstr>
      <vt:lpstr/>
      <vt:lpstr>Source:	Nokia, Nokia Shanghai Bell</vt:lpstr>
      <vt:lpstr>Title:	Discussion on UE IP address to GPSI translation </vt:lpstr>
      <vt:lpstr>Document for:	Endorsement</vt:lpstr>
      <vt:lpstr>1	Decision/action requested</vt:lpstr>
      <vt:lpstr>2	References</vt:lpstr>
      <vt:lpstr>3	Rationale</vt:lpstr>
      <vt:lpstr>4	Discussion</vt:lpstr>
      <vt:lpstr>    4.2 Recommendation</vt:lpstr>
    </vt:vector>
  </TitlesOfParts>
  <Company>3GPP Support Team</Company>
  <LinksUpToDate>false</LinksUpToDate>
  <CharactersWithSpaces>4399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Huawei2</cp:lastModifiedBy>
  <cp:revision>46</cp:revision>
  <cp:lastPrinted>1900-01-01T05:00:00Z</cp:lastPrinted>
  <dcterms:created xsi:type="dcterms:W3CDTF">2022-01-26T11:48:00Z</dcterms:created>
  <dcterms:modified xsi:type="dcterms:W3CDTF">2022-02-07T11:04:00Z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(3)QyDOyoKHqD/FV1/a3jmhsPggfFtEEh+LBgsZyeRAUMJSrsUtAJ4M/lG4uMbB8GJLp3fe88Qp
FcFY5jift3BaFGyZOuMWy9+1cmKV2zeQZ+vvhKJua2rFnAHFzr3MusYRseOX1oh3bkSEAEWr
U1KTQiHTW13otGltE2xfbrYDgrHrSjzM3PQn3RhIC27YvKdDCBAu2X0V6rYXV03ZsrxH65R6
04U83crVTMauYlmh2X</vt:lpwstr>
  </property>
  <property fmtid="{D5CDD505-2E9C-101B-9397-08002B2CF9AE}" pid="3" name="_2015_ms_pID_7253431">
    <vt:lpwstr>h1+adVAiKR/conLeo6KBJc4cPmHA0tyyuxItjmcGFGcIgmvEDvpD9j
g9tEO+QBn+JAuSR0UGN+BaSU4JrAqAT8wuG59T1rThlNMW58UtUg3CL/lVSNmukYzVGhFCeT
KYn9dC7EK1StzdElMU62U/gHTyQdhF7p6to+wjVrzphWHrHoOdA+slKRjg2QbzWuE9xYCZwy
7CvzuY/CfZH0T8IdNdXidBIazPPYh0ued5MD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1642841809</vt:lpwstr>
  </property>
  <property fmtid="{D5CDD505-2E9C-101B-9397-08002B2CF9AE}" pid="8" name="_2015_ms_pID_7253432">
    <vt:lpwstr>pQ==</vt:lpwstr>
  </property>
</Properties>
</file>